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Rule="auto"/>
        <w:rPr>
          <w:b w:val="1"/>
          <w:sz w:val="46"/>
          <w:szCs w:val="46"/>
        </w:rPr>
      </w:pPr>
      <w:bookmarkStart w:colFirst="0" w:colLast="0" w:name="_jfdt09degdc8" w:id="0"/>
      <w:bookmarkEnd w:id="0"/>
      <w:r w:rsidDel="00000000" w:rsidR="00000000" w:rsidRPr="00000000">
        <w:rPr>
          <w:b w:val="1"/>
          <w:sz w:val="46"/>
          <w:szCs w:val="46"/>
          <w:rtl w:val="0"/>
        </w:rPr>
        <w:t xml:space="preserve">Procyon Website – Consolidated Design Brief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hod16e5fogm3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1. Audience &amp; Purpose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Primary audience</w:t>
      </w:r>
      <w:r w:rsidDel="00000000" w:rsidR="00000000" w:rsidRPr="00000000">
        <w:rPr>
          <w:rtl w:val="0"/>
        </w:rPr>
        <w:t xml:space="preserve">: investors, clinical partners, clinicians.</w:t>
        <w:br w:type="textWrapping"/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Secondary audience</w:t>
      </w:r>
      <w:r w:rsidDel="00000000" w:rsidR="00000000" w:rsidRPr="00000000">
        <w:rPr>
          <w:rtl w:val="0"/>
        </w:rPr>
        <w:t xml:space="preserve">: potential collaborators, media</w:t>
        <w:br w:type="textWrapping"/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Main purpose</w:t>
      </w:r>
      <w:r w:rsidDel="00000000" w:rsidR="00000000" w:rsidRPr="00000000">
        <w:rPr>
          <w:rtl w:val="0"/>
        </w:rPr>
        <w:t xml:space="preserve">: build credibility, showcase science/technology, enable enquiries &amp; partnerships.</w:t>
        <w:br w:type="textWrapping"/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70gw8i7o5eqa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2. Tone &amp; Style</w:t>
      </w:r>
    </w:p>
    <w:p w:rsidR="00000000" w:rsidDel="00000000" w:rsidP="00000000" w:rsidRDefault="00000000" w:rsidRPr="00000000" w14:paraId="00000008">
      <w:pPr>
        <w:numPr>
          <w:ilvl w:val="0"/>
          <w:numId w:val="9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Brand adjectives: </w:t>
      </w:r>
      <w:r w:rsidDel="00000000" w:rsidR="00000000" w:rsidRPr="00000000">
        <w:rPr>
          <w:b w:val="1"/>
          <w:rtl w:val="0"/>
        </w:rPr>
        <w:t xml:space="preserve">trusted, innovative, clinical, elegant, globally relevant</w:t>
      </w:r>
      <w:r w:rsidDel="00000000" w:rsidR="00000000" w:rsidRPr="00000000">
        <w:rPr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009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Colour palette: midnight blue, starlight white, with accents of biofluid gold/green.</w:t>
        <w:br w:type="textWrapping"/>
      </w:r>
    </w:p>
    <w:p w:rsidR="00000000" w:rsidDel="00000000" w:rsidP="00000000" w:rsidRDefault="00000000" w:rsidRPr="00000000" w14:paraId="0000000A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Typography: clean, modern sans-serif (Inter, Open Sans, or similar).</w:t>
        <w:br w:type="textWrapping"/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Mood: </w:t>
      </w:r>
      <w:r w:rsidDel="00000000" w:rsidR="00000000" w:rsidRPr="00000000">
        <w:rPr>
          <w:b w:val="1"/>
          <w:rtl w:val="0"/>
        </w:rPr>
        <w:t xml:space="preserve">trustworthy and scientific</w:t>
      </w:r>
      <w:r w:rsidDel="00000000" w:rsidR="00000000" w:rsidRPr="00000000">
        <w:rPr>
          <w:rtl w:val="0"/>
        </w:rPr>
        <w:t xml:space="preserve">, with subtle animations (e.g., glowing particles, hover effects).</w:t>
        <w:br w:type="textWrapping"/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make it </w:t>
      </w:r>
      <w:r w:rsidDel="00000000" w:rsidR="00000000" w:rsidRPr="00000000">
        <w:rPr>
          <w:b w:val="1"/>
          <w:rtl w:val="0"/>
        </w:rPr>
        <w:t xml:space="preserve">minimalist, distinctive, and professional</w:t>
      </w:r>
      <w:r w:rsidDel="00000000" w:rsidR="00000000" w:rsidRPr="00000000">
        <w:rPr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cjcmmp6q1nvp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3. Functional Requirements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Responsive design (mobile, tablet, desktop).</w:t>
        <w:br w:type="textWrapping"/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CMS: WordPress.</w:t>
        <w:br w:type="textWrapping"/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Accessibility: WCAG 2.1 AA.</w:t>
        <w:br w:type="textWrapping"/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SEO-ready: structured headers, meta, fast load, alt text.</w:t>
        <w:br w:type="textWrapping"/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Forms for contact/partnership with email integration.</w:t>
        <w:br w:type="textWrapping"/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d5dqyzemzyyh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4. Content &amp; Structure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xdaici1ihnll" w:id="5"/>
      <w:bookmarkEnd w:id="5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Home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Hero headline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i w:val="1"/>
          <w:rtl w:val="0"/>
        </w:rPr>
        <w:t xml:space="preserve">“Combining biomarker panels with advanced analytics for surveillance and early detection of cancer”</w:t>
      </w:r>
      <w:r w:rsidDel="00000000" w:rsidR="00000000" w:rsidRPr="00000000">
        <w:rPr>
          <w:rtl w:val="0"/>
        </w:rPr>
        <w:t xml:space="preserve"> (alternatively: </w:t>
      </w:r>
      <w:r w:rsidDel="00000000" w:rsidR="00000000" w:rsidRPr="00000000">
        <w:rPr>
          <w:i w:val="1"/>
          <w:rtl w:val="0"/>
        </w:rPr>
        <w:t xml:space="preserve">“Lighting the Way to Early Cancer Detection”</w:t>
      </w:r>
      <w:r w:rsidDel="00000000" w:rsidR="00000000" w:rsidRPr="00000000">
        <w:rPr>
          <w:rtl w:val="0"/>
        </w:rPr>
        <w:t xml:space="preserve">).</w:t>
        <w:br w:type="textWrapping"/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Subheadline: highlight non-invasive, urine-based diagnostics.</w:t>
        <w:br w:type="textWrapping"/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CTAs: </w:t>
      </w:r>
      <w:r w:rsidDel="00000000" w:rsidR="00000000" w:rsidRPr="00000000">
        <w:rPr>
          <w:i w:val="1"/>
          <w:rtl w:val="0"/>
        </w:rPr>
        <w:t xml:space="preserve">Learn More, Contact Us, Partner With Us</w:t>
      </w:r>
      <w:r w:rsidDel="00000000" w:rsidR="00000000" w:rsidRPr="00000000">
        <w:rPr>
          <w:rtl w:val="0"/>
        </w:rPr>
        <w:t xml:space="preserve"> (variants: </w:t>
      </w:r>
      <w:r w:rsidDel="00000000" w:rsidR="00000000" w:rsidRPr="00000000">
        <w:rPr>
          <w:i w:val="1"/>
          <w:rtl w:val="0"/>
        </w:rPr>
        <w:t xml:space="preserve">Request a Demo, For Clinicians: Request Onboarding</w:t>
      </w:r>
      <w:r w:rsidDel="00000000" w:rsidR="00000000" w:rsidRPr="00000000">
        <w:rPr>
          <w:rtl w:val="0"/>
        </w:rPr>
        <w:t xml:space="preserve">).</w:t>
        <w:br w:type="textWrapping"/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Key differentiators</w:t>
      </w:r>
      <w:r w:rsidDel="00000000" w:rsidR="00000000" w:rsidRPr="00000000">
        <w:rPr>
          <w:rtl w:val="0"/>
        </w:rPr>
        <w:t xml:space="preserve"> (with icons/blurbs):</w:t>
        <w:br w:type="textWrapping"/>
      </w:r>
    </w:p>
    <w:p w:rsidR="00000000" w:rsidDel="00000000" w:rsidP="00000000" w:rsidRDefault="00000000" w:rsidRPr="00000000" w14:paraId="0000001B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Non-invasive, painless</w:t>
        <w:br w:type="textWrapping"/>
      </w:r>
    </w:p>
    <w:p w:rsidR="00000000" w:rsidDel="00000000" w:rsidP="00000000" w:rsidRDefault="00000000" w:rsidRPr="00000000" w14:paraId="0000001C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Precision biomarkers</w:t>
        <w:br w:type="textWrapping"/>
      </w:r>
    </w:p>
    <w:p w:rsidR="00000000" w:rsidDel="00000000" w:rsidP="00000000" w:rsidRDefault="00000000" w:rsidRPr="00000000" w14:paraId="0000001D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AI-powered insights</w:t>
        <w:br w:type="textWrapping"/>
      </w:r>
    </w:p>
    <w:p w:rsidR="00000000" w:rsidDel="00000000" w:rsidP="00000000" w:rsidRDefault="00000000" w:rsidRPr="00000000" w14:paraId="0000001E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Clinically validated &amp; university spin-out heritage</w:t>
        <w:br w:type="textWrapping"/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Visuals: hero image or animation (e.g., starry sky merging with lab imagery), short 60-second explainer video.</w:t>
        <w:br w:type="textWrapping"/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Optional trust tiles: sensitivity 86%, specificity 90%, &gt;1,000 samples validated.</w:t>
        <w:br w:type="textWrapping"/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7jp2zlae83f4" w:id="6"/>
      <w:bookmarkEnd w:id="6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About Us</w:t>
      </w:r>
    </w:p>
    <w:p w:rsidR="00000000" w:rsidDel="00000000" w:rsidP="00000000" w:rsidRDefault="00000000" w:rsidRPr="00000000" w14:paraId="00000022">
      <w:pPr>
        <w:numPr>
          <w:ilvl w:val="0"/>
          <w:numId w:val="1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Mission &amp; vision.</w:t>
        <w:br w:type="textWrapping"/>
      </w:r>
    </w:p>
    <w:p w:rsidR="00000000" w:rsidDel="00000000" w:rsidP="00000000" w:rsidRDefault="00000000" w:rsidRPr="00000000" w14:paraId="00000023">
      <w:pPr>
        <w:numPr>
          <w:ilvl w:val="0"/>
          <w:numId w:val="1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Founding story (Queen Mary University of London spin-out; Barts Cancer Institute research).</w:t>
        <w:br w:type="textWrapping"/>
      </w:r>
    </w:p>
    <w:p w:rsidR="00000000" w:rsidDel="00000000" w:rsidP="00000000" w:rsidRDefault="00000000" w:rsidRPr="00000000" w14:paraId="00000024">
      <w:pPr>
        <w:numPr>
          <w:ilvl w:val="0"/>
          <w:numId w:val="1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Leadership bios (scientific &amp; commercial).</w:t>
        <w:br w:type="textWrapping"/>
      </w:r>
    </w:p>
    <w:p w:rsidR="00000000" w:rsidDel="00000000" w:rsidP="00000000" w:rsidRDefault="00000000" w:rsidRPr="00000000" w14:paraId="00000025">
      <w:pPr>
        <w:numPr>
          <w:ilvl w:val="0"/>
          <w:numId w:val="1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Advisors &amp; collaborators.</w:t>
        <w:br w:type="textWrapping"/>
      </w:r>
    </w:p>
    <w:p w:rsidR="00000000" w:rsidDel="00000000" w:rsidP="00000000" w:rsidRDefault="00000000" w:rsidRPr="00000000" w14:paraId="00000026">
      <w:pPr>
        <w:numPr>
          <w:ilvl w:val="0"/>
          <w:numId w:val="1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Timeline of company evolution.</w:t>
        <w:br w:type="textWrapping"/>
      </w:r>
    </w:p>
    <w:p w:rsidR="00000000" w:rsidDel="00000000" w:rsidP="00000000" w:rsidRDefault="00000000" w:rsidRPr="00000000" w14:paraId="00000027">
      <w:pPr>
        <w:numPr>
          <w:ilvl w:val="0"/>
          <w:numId w:val="1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Our name: Procyon Diagnostics (bright star symbolism).</w:t>
        <w:br w:type="textWrapping"/>
      </w:r>
    </w:p>
    <w:p w:rsidR="00000000" w:rsidDel="00000000" w:rsidP="00000000" w:rsidRDefault="00000000" w:rsidRPr="00000000" w14:paraId="00000028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gvtnrnsc4rbw" w:id="7"/>
      <w:bookmarkEnd w:id="7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Products / Services</w:t>
      </w:r>
    </w:p>
    <w:p w:rsidR="00000000" w:rsidDel="00000000" w:rsidP="00000000" w:rsidRDefault="00000000" w:rsidRPr="00000000" w14:paraId="00000029">
      <w:pPr>
        <w:numPr>
          <w:ilvl w:val="0"/>
          <w:numId w:val="1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PancRISK™</w:t>
      </w:r>
      <w:r w:rsidDel="00000000" w:rsidR="00000000" w:rsidRPr="00000000">
        <w:rPr>
          <w:rtl w:val="0"/>
        </w:rPr>
        <w:t xml:space="preserve"> (pancreatic cancer risk assessment &amp; surveillance).</w:t>
        <w:br w:type="textWrapping"/>
      </w:r>
    </w:p>
    <w:p w:rsidR="00000000" w:rsidDel="00000000" w:rsidP="00000000" w:rsidRDefault="00000000" w:rsidRPr="00000000" w14:paraId="0000002A">
      <w:pPr>
        <w:numPr>
          <w:ilvl w:val="1"/>
          <w:numId w:val="1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Indication: high-risk individuals (familial history, pancreatitis, genetic risk).</w:t>
        <w:br w:type="textWrapping"/>
      </w:r>
    </w:p>
    <w:p w:rsidR="00000000" w:rsidDel="00000000" w:rsidP="00000000" w:rsidRDefault="00000000" w:rsidRPr="00000000" w14:paraId="0000002B">
      <w:pPr>
        <w:numPr>
          <w:ilvl w:val="1"/>
          <w:numId w:val="1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Clinical output: Elevated vs Average risk.</w:t>
        <w:br w:type="textWrapping"/>
      </w:r>
    </w:p>
    <w:p w:rsidR="00000000" w:rsidDel="00000000" w:rsidP="00000000" w:rsidRDefault="00000000" w:rsidRPr="00000000" w14:paraId="0000002C">
      <w:pPr>
        <w:numPr>
          <w:ilvl w:val="1"/>
          <w:numId w:val="1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Development stage: retrospective validation complete; prospective UroPanc study in progress; UK launch Q4 2025.</w:t>
        <w:br w:type="textWrapping"/>
      </w:r>
    </w:p>
    <w:p w:rsidR="00000000" w:rsidDel="00000000" w:rsidP="00000000" w:rsidRDefault="00000000" w:rsidRPr="00000000" w14:paraId="0000002D">
      <w:pPr>
        <w:numPr>
          <w:ilvl w:val="1"/>
          <w:numId w:val="1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Target customers: NHS, private hospitals, labs, pharma.</w:t>
        <w:br w:type="textWrapping"/>
      </w:r>
    </w:p>
    <w:p w:rsidR="00000000" w:rsidDel="00000000" w:rsidP="00000000" w:rsidRDefault="00000000" w:rsidRPr="00000000" w14:paraId="0000002E">
      <w:pPr>
        <w:numPr>
          <w:ilvl w:val="0"/>
          <w:numId w:val="1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Pipeline: future early cancer diagnostics, genetic predisposition, risk scores.</w:t>
        <w:br w:type="textWrapping"/>
      </w:r>
    </w:p>
    <w:p w:rsidR="00000000" w:rsidDel="00000000" w:rsidP="00000000" w:rsidRDefault="00000000" w:rsidRPr="00000000" w14:paraId="0000002F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8qg83trh25pm" w:id="8"/>
      <w:bookmarkEnd w:id="8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Technology (sub heading of products/services)</w:t>
      </w:r>
    </w:p>
    <w:p w:rsidR="00000000" w:rsidDel="00000000" w:rsidP="00000000" w:rsidRDefault="00000000" w:rsidRPr="00000000" w14:paraId="00000030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Approach: biomarker panels (urinary REG1B, LYVE1, TFF1; serum CA19-9; patient age).</w:t>
        <w:br w:type="textWrapping"/>
      </w:r>
    </w:p>
    <w:p w:rsidR="00000000" w:rsidDel="00000000" w:rsidP="00000000" w:rsidRDefault="00000000" w:rsidRPr="00000000" w14:paraId="00000031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Why SCED (single-cancer early detection) first:</w:t>
        <w:br w:type="textWrapping"/>
      </w:r>
    </w:p>
    <w:p w:rsidR="00000000" w:rsidDel="00000000" w:rsidP="00000000" w:rsidRDefault="00000000" w:rsidRPr="00000000" w14:paraId="00000032">
      <w:pPr>
        <w:numPr>
          <w:ilvl w:val="1"/>
          <w:numId w:val="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Higher accuracy vs MCED.</w:t>
        <w:br w:type="textWrapping"/>
      </w:r>
    </w:p>
    <w:p w:rsidR="00000000" w:rsidDel="00000000" w:rsidP="00000000" w:rsidRDefault="00000000" w:rsidRPr="00000000" w14:paraId="00000033">
      <w:pPr>
        <w:numPr>
          <w:ilvl w:val="1"/>
          <w:numId w:val="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Lower cost &amp; simpler in routine care.</w:t>
        <w:br w:type="textWrapping"/>
      </w:r>
    </w:p>
    <w:p w:rsidR="00000000" w:rsidDel="00000000" w:rsidP="00000000" w:rsidRDefault="00000000" w:rsidRPr="00000000" w14:paraId="00000034">
      <w:pPr>
        <w:numPr>
          <w:ilvl w:val="1"/>
          <w:numId w:val="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Actionable results.</w:t>
        <w:br w:type="textWrapping"/>
      </w:r>
    </w:p>
    <w:p w:rsidR="00000000" w:rsidDel="00000000" w:rsidP="00000000" w:rsidRDefault="00000000" w:rsidRPr="00000000" w14:paraId="00000035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IP: patents granted in USA, Japan, China, EU.</w:t>
        <w:br w:type="textWrapping"/>
      </w:r>
    </w:p>
    <w:p w:rsidR="00000000" w:rsidDel="00000000" w:rsidP="00000000" w:rsidRDefault="00000000" w:rsidRPr="00000000" w14:paraId="00000036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Visuals: step-by-step journey (Collect → Analyse → Detect → Report).</w:t>
        <w:br w:type="textWrapping"/>
      </w:r>
    </w:p>
    <w:p w:rsidR="00000000" w:rsidDel="00000000" w:rsidP="00000000" w:rsidRDefault="00000000" w:rsidRPr="00000000" w14:paraId="00000037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6tywf6ojml5" w:id="9"/>
      <w:bookmarkEnd w:id="9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Science / Clinical Evidence (sub heading of products/services)</w:t>
      </w:r>
    </w:p>
    <w:p w:rsidR="00000000" w:rsidDel="00000000" w:rsidP="00000000" w:rsidRDefault="00000000" w:rsidRPr="00000000" w14:paraId="00000038">
      <w:pPr>
        <w:numPr>
          <w:ilvl w:val="0"/>
          <w:numId w:val="1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Published studies, peer-reviewed references.</w:t>
        <w:br w:type="textWrapping"/>
      </w:r>
    </w:p>
    <w:p w:rsidR="00000000" w:rsidDel="00000000" w:rsidP="00000000" w:rsidRDefault="00000000" w:rsidRPr="00000000" w14:paraId="00000039">
      <w:pPr>
        <w:numPr>
          <w:ilvl w:val="0"/>
          <w:numId w:val="1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Retrospective validation: &gt;1,000 urine samples.</w:t>
        <w:br w:type="textWrapping"/>
      </w:r>
    </w:p>
    <w:p w:rsidR="00000000" w:rsidDel="00000000" w:rsidP="00000000" w:rsidRDefault="00000000" w:rsidRPr="00000000" w14:paraId="0000003A">
      <w:pPr>
        <w:numPr>
          <w:ilvl w:val="0"/>
          <w:numId w:val="1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Prospective UroPanc trial (NCT04449406):</w:t>
        <w:br w:type="textWrapping"/>
      </w:r>
    </w:p>
    <w:p w:rsidR="00000000" w:rsidDel="00000000" w:rsidP="00000000" w:rsidRDefault="00000000" w:rsidRPr="00000000" w14:paraId="0000003B">
      <w:pPr>
        <w:numPr>
          <w:ilvl w:val="1"/>
          <w:numId w:val="1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755 patients analysed to date.</w:t>
        <w:br w:type="textWrapping"/>
      </w:r>
    </w:p>
    <w:p w:rsidR="00000000" w:rsidDel="00000000" w:rsidP="00000000" w:rsidRDefault="00000000" w:rsidRPr="00000000" w14:paraId="0000003C">
      <w:pPr>
        <w:numPr>
          <w:ilvl w:val="1"/>
          <w:numId w:val="1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Specificity 90.2%, sensitivity 86%, accuracy ~90% (interim).</w:t>
        <w:br w:type="textWrapping"/>
      </w:r>
    </w:p>
    <w:p w:rsidR="00000000" w:rsidDel="00000000" w:rsidP="00000000" w:rsidRDefault="00000000" w:rsidRPr="00000000" w14:paraId="0000003D">
      <w:pPr>
        <w:numPr>
          <w:ilvl w:val="0"/>
          <w:numId w:val="1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Clinical pathway diagram (High-risk → PancRISK™ → Imaging only if Elevated).</w:t>
        <w:br w:type="textWrapping"/>
      </w:r>
    </w:p>
    <w:p w:rsidR="00000000" w:rsidDel="00000000" w:rsidP="00000000" w:rsidRDefault="00000000" w:rsidRPr="00000000" w14:paraId="0000003E">
      <w:pPr>
        <w:numPr>
          <w:ilvl w:val="0"/>
          <w:numId w:val="1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Collaborating hospitals &amp; institutions (Barts, UCLH, Liverpool, Imperial, QMUL).</w:t>
        <w:br w:type="textWrapping"/>
      </w:r>
    </w:p>
    <w:p w:rsidR="00000000" w:rsidDel="00000000" w:rsidP="00000000" w:rsidRDefault="00000000" w:rsidRPr="00000000" w14:paraId="0000003F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ti7uu7r2tkgf" w:id="10"/>
      <w:bookmarkEnd w:id="10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Partners &amp; Collaborations (sub heading of products/services)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Academic &amp; clinical: QMUL, Barts Health, UCLH, EUROPAC, NIHR HTRC.</w:t>
        <w:br w:type="textWrapping"/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Commercial: Abbexa (manufacture), PD2X (digital portal), Source Bioscience (testing services).</w:t>
        <w:br w:type="textWrapping"/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Opportunities for licensing, distribution, joint research.</w:t>
        <w:br w:type="textWrapping"/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Partner ribbon with logos.</w:t>
        <w:br w:type="textWrapping"/>
      </w:r>
    </w:p>
    <w:p w:rsidR="00000000" w:rsidDel="00000000" w:rsidP="00000000" w:rsidRDefault="00000000" w:rsidRPr="00000000" w14:paraId="00000044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gxui8y13hvit" w:id="11"/>
      <w:bookmarkEnd w:id="11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News / Press / Blog</w:t>
      </w:r>
    </w:p>
    <w:p w:rsidR="00000000" w:rsidDel="00000000" w:rsidP="00000000" w:rsidRDefault="00000000" w:rsidRPr="00000000" w14:paraId="00000045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Press releases, company milestones.</w:t>
        <w:br w:type="textWrapping"/>
      </w:r>
    </w:p>
    <w:p w:rsidR="00000000" w:rsidDel="00000000" w:rsidP="00000000" w:rsidRDefault="00000000" w:rsidRPr="00000000" w14:paraId="00000046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Media coverage &amp; conference updates.</w:t>
        <w:br w:type="textWrapping"/>
      </w:r>
    </w:p>
    <w:p w:rsidR="00000000" w:rsidDel="00000000" w:rsidP="00000000" w:rsidRDefault="00000000" w:rsidRPr="00000000" w14:paraId="00000047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Blog posts for thought leadership.</w:t>
        <w:br w:type="textWrapping"/>
      </w:r>
    </w:p>
    <w:p w:rsidR="00000000" w:rsidDel="00000000" w:rsidP="00000000" w:rsidRDefault="00000000" w:rsidRPr="00000000" w14:paraId="00000048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7cp1tdix836g" w:id="12"/>
      <w:bookmarkEnd w:id="12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Contact</w:t>
      </w:r>
    </w:p>
    <w:p w:rsidR="00000000" w:rsidDel="00000000" w:rsidP="00000000" w:rsidRDefault="00000000" w:rsidRPr="00000000" w14:paraId="00000049">
      <w:pPr>
        <w:numPr>
          <w:ilvl w:val="0"/>
          <w:numId w:val="10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General enquiries form.</w:t>
        <w:br w:type="textWrapping"/>
      </w:r>
    </w:p>
    <w:p w:rsidR="00000000" w:rsidDel="00000000" w:rsidP="00000000" w:rsidRDefault="00000000" w:rsidRPr="00000000" w14:paraId="0000004A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Specific CTAs: </w:t>
      </w:r>
      <w:r w:rsidDel="00000000" w:rsidR="00000000" w:rsidRPr="00000000">
        <w:rPr>
          <w:i w:val="1"/>
          <w:rtl w:val="0"/>
        </w:rPr>
        <w:t xml:space="preserve">Onboard your clinic / Offer PancRISK™ in your lab / Talk to BD</w:t>
      </w:r>
      <w:r w:rsidDel="00000000" w:rsidR="00000000" w:rsidRPr="00000000">
        <w:rPr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04B">
      <w:pPr>
        <w:numPr>
          <w:ilvl w:val="0"/>
          <w:numId w:val="10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Contact info: email, LinkedIn, location (if relevant).</w:t>
        <w:br w:type="textWrapping"/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7asemhsjlvu4" w:id="13"/>
      <w:bookmarkEnd w:id="1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5. Footer</w:t>
      </w:r>
    </w:p>
    <w:p w:rsidR="00000000" w:rsidDel="00000000" w:rsidP="00000000" w:rsidRDefault="00000000" w:rsidRPr="00000000" w14:paraId="0000004E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Mini mission statement + logo.</w:t>
        <w:br w:type="textWrapping"/>
      </w:r>
    </w:p>
    <w:p w:rsidR="00000000" w:rsidDel="00000000" w:rsidP="00000000" w:rsidRDefault="00000000" w:rsidRPr="00000000" w14:paraId="0000004F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Quick links (Home, About, Science, Contact).</w:t>
        <w:br w:type="textWrapping"/>
      </w:r>
    </w:p>
    <w:p w:rsidR="00000000" w:rsidDel="00000000" w:rsidP="00000000" w:rsidRDefault="00000000" w:rsidRPr="00000000" w14:paraId="00000050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Social media icons.</w:t>
        <w:br w:type="textWrapping"/>
      </w:r>
    </w:p>
    <w:p w:rsidR="00000000" w:rsidDel="00000000" w:rsidP="00000000" w:rsidRDefault="00000000" w:rsidRPr="00000000" w14:paraId="00000051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Legal (Privacy Policy, Terms of Use, GDPR, Accessibility).</w:t>
        <w:br w:type="textWrapping"/>
      </w:r>
    </w:p>
    <w:p w:rsidR="00000000" w:rsidDel="00000000" w:rsidP="00000000" w:rsidRDefault="00000000" w:rsidRPr="00000000" w14:paraId="00000052">
      <w:pPr>
        <w:numPr>
          <w:ilvl w:val="0"/>
          <w:numId w:val="7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Compliance markers (patent badge, trial registry ID, university spin-out logo).</w:t>
        <w:br w:type="textWrapping"/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p6dlgwkdyg05" w:id="14"/>
      <w:bookmarkEnd w:id="1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6. Deliverables</w:t>
      </w:r>
    </w:p>
    <w:p w:rsidR="00000000" w:rsidDel="00000000" w:rsidP="00000000" w:rsidRDefault="00000000" w:rsidRPr="00000000" w14:paraId="00000055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Full website design </w:t>
      </w:r>
    </w:p>
    <w:p w:rsidR="00000000" w:rsidDel="00000000" w:rsidP="00000000" w:rsidRDefault="00000000" w:rsidRPr="00000000" w14:paraId="00000056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Wordpress build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